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BA" w:rsidRDefault="008305BA" w:rsidP="008305B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05250" cy="3240000"/>
            <wp:effectExtent l="0" t="0" r="5080" b="0"/>
            <wp:docPr id="3" name="Рисунок 3" descr="D:\Для размещения\Росреестр\21_О признаках неиспользования зем участ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ля размещения\Росреестр\21_О признаках неиспользования зем участк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525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B9D" w:rsidRDefault="002C66E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53B9981" wp14:editId="7A7CA5F4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21.05.2026</w:t>
      </w:r>
    </w:p>
    <w:p w:rsidR="00727B9D" w:rsidRDefault="002C66EE" w:rsidP="008305BA">
      <w:pPr>
        <w:spacing w:line="276" w:lineRule="auto"/>
        <w:ind w:left="142"/>
        <w:jc w:val="center"/>
        <w:rPr>
          <w:rFonts w:ascii="Tinos" w:eastAsia="Tinos" w:hAnsi="Tinos" w:cs="Tinos"/>
          <w:b/>
          <w:bCs/>
          <w:color w:val="1E1D1E"/>
          <w:sz w:val="28"/>
          <w:szCs w:val="28"/>
        </w:rPr>
      </w:pPr>
      <w:r>
        <w:rPr>
          <w:rFonts w:ascii="Tinos" w:eastAsia="Tinos" w:hAnsi="Tinos" w:cs="Tinos"/>
          <w:b/>
          <w:bCs/>
          <w:color w:val="1E1D1E"/>
          <w:sz w:val="28"/>
          <w:szCs w:val="28"/>
        </w:rPr>
        <w:t xml:space="preserve">Самарский </w:t>
      </w:r>
      <w:proofErr w:type="spellStart"/>
      <w:r>
        <w:rPr>
          <w:rFonts w:ascii="Tinos" w:eastAsia="Tinos" w:hAnsi="Tinos" w:cs="Tinos"/>
          <w:b/>
          <w:bCs/>
          <w:color w:val="1E1D1E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b/>
          <w:bCs/>
          <w:color w:val="1E1D1E"/>
          <w:sz w:val="28"/>
          <w:szCs w:val="28"/>
        </w:rPr>
        <w:t xml:space="preserve"> напоминает </w:t>
      </w:r>
    </w:p>
    <w:p w:rsidR="00727B9D" w:rsidRDefault="002C66EE">
      <w:pPr>
        <w:spacing w:line="276" w:lineRule="auto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b/>
          <w:bCs/>
          <w:color w:val="1E1D1E"/>
          <w:sz w:val="28"/>
          <w:szCs w:val="28"/>
        </w:rPr>
        <w:t>о признаках неиспользования земельных участков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С наступление дачного сезона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самарский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напоминает </w:t>
      </w:r>
      <w:bookmarkStart w:id="0" w:name="_GoBack"/>
      <w:r>
        <w:rPr>
          <w:rFonts w:ascii="Tinos" w:eastAsia="Tinos" w:hAnsi="Tinos" w:cs="Tinos"/>
          <w:color w:val="000000" w:themeColor="text1"/>
          <w:sz w:val="28"/>
          <w:szCs w:val="28"/>
        </w:rPr>
        <w:t>собственникам о признаках неиспользования земельных участков и дает им рекомендации по предотвращению нарушений. 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 1 сентября 2025 года вступило в силу Постановление Правительства Р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оссийской Федерации от 31.05.2025 № 826, которым утвержден перечень признаков неиспользования земельных участков из состава земель населенных пунктов, садовых и огородных земельных участков.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Одним из таких признаков является захламление или загрязне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ние отходами производства и потребления более половины площади участка в течение одного года. Садовые, огородные и приусадебные земельные участки не должны быть заросшими. Если более половины их площади в течение года покрыто сорными растениями высотой бол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ее метра, такие участки считаются неиспользуемыми.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Для земельных участков, предназначенных для строительства, таким признаком будет отсутствие построенного и зарегистрированного здания, сооружения в течение 5 лет, а на участках, предназначенных для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индивидуального жилищного строительства, зарегистрированного индивидуального жилого </w:t>
      </w:r>
      <w:bookmarkEnd w:id="0"/>
      <w:r>
        <w:rPr>
          <w:rFonts w:ascii="Tinos" w:eastAsia="Tinos" w:hAnsi="Tinos" w:cs="Tinos"/>
          <w:color w:val="000000" w:themeColor="text1"/>
          <w:sz w:val="28"/>
          <w:szCs w:val="28"/>
        </w:rPr>
        <w:t>дома, в течение 7 лет.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       Если на земельном участке уже построены здание либо сооружение, то следует не допускать разрушения крыши, стен, выпадения окон или нарушения о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стекления. Это также будет свидетельствовать о неиспользовании земельного участка.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Применение признаков неиспользования земельных участков направлено на защиту добросовестных собственников, которые ухаживают за своими участками и используют их по це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левому назначению. </w:t>
      </w:r>
      <w:proofErr w:type="gramStart"/>
      <w:r>
        <w:rPr>
          <w:rFonts w:ascii="Tinos" w:eastAsia="Tinos" w:hAnsi="Tinos" w:cs="Tinos"/>
          <w:color w:val="000000" w:themeColor="text1"/>
          <w:sz w:val="28"/>
          <w:szCs w:val="28"/>
        </w:rPr>
        <w:t>Захламленные</w:t>
      </w:r>
      <w:proofErr w:type="gram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участки являются серьезной проблемой для ведения хозяйственной деятельности.</w: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4B1A1730" wp14:editId="42F8756A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27B9D" w:rsidRDefault="002C66E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Материал подготовлен пресс-службой 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727B9D" w:rsidSect="008305BA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EE" w:rsidRDefault="002C66EE">
      <w:pPr>
        <w:spacing w:after="0" w:line="240" w:lineRule="auto"/>
      </w:pPr>
      <w:r>
        <w:separator/>
      </w:r>
    </w:p>
  </w:endnote>
  <w:endnote w:type="continuationSeparator" w:id="0">
    <w:p w:rsidR="002C66EE" w:rsidRDefault="002C6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EE" w:rsidRDefault="002C66EE">
      <w:pPr>
        <w:spacing w:after="0" w:line="240" w:lineRule="auto"/>
      </w:pPr>
      <w:r>
        <w:separator/>
      </w:r>
    </w:p>
  </w:footnote>
  <w:footnote w:type="continuationSeparator" w:id="0">
    <w:p w:rsidR="002C66EE" w:rsidRDefault="002C6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4D2"/>
    <w:multiLevelType w:val="hybridMultilevel"/>
    <w:tmpl w:val="679E8460"/>
    <w:lvl w:ilvl="0" w:tplc="D1ECFB6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99A054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57897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7B289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D00F7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5A984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8605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EDAC5D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30CF9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C1B1FB6"/>
    <w:multiLevelType w:val="hybridMultilevel"/>
    <w:tmpl w:val="874E641E"/>
    <w:lvl w:ilvl="0" w:tplc="39C6DA9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59C81D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D10655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46155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B26B2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FDA4E7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058120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EC2C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C66780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0F485F3E"/>
    <w:multiLevelType w:val="hybridMultilevel"/>
    <w:tmpl w:val="0C823472"/>
    <w:lvl w:ilvl="0" w:tplc="7BE0DD0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40C0A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7C282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0E11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97A771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32D3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250BE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128A4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26F7C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100E2D01"/>
    <w:multiLevelType w:val="hybridMultilevel"/>
    <w:tmpl w:val="64E061FA"/>
    <w:lvl w:ilvl="0" w:tplc="12A245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8294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846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EE49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829F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181C9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6890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FCCE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2EDB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EE2907"/>
    <w:multiLevelType w:val="hybridMultilevel"/>
    <w:tmpl w:val="6680C938"/>
    <w:lvl w:ilvl="0" w:tplc="22FC86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7E609198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0FBCE74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43AA501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0680A50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331E6B2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620012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FFD4F0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2596675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5">
    <w:nsid w:val="6B59730B"/>
    <w:multiLevelType w:val="hybridMultilevel"/>
    <w:tmpl w:val="885CBFD6"/>
    <w:lvl w:ilvl="0" w:tplc="036A79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E8CCBD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B500EC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F5A03F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EA4B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BA429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576FA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8D686A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F26BF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>
    <w:nsid w:val="6E865029"/>
    <w:multiLevelType w:val="hybridMultilevel"/>
    <w:tmpl w:val="F17CA620"/>
    <w:lvl w:ilvl="0" w:tplc="A15235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DA4D1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9208C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6C57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046FE6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1B82D9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F544D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922A31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1613E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B9D"/>
    <w:rsid w:val="002C66EE"/>
    <w:rsid w:val="00727B9D"/>
    <w:rsid w:val="0083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2">
    <w:name w:val="Обычный (веб)1"/>
    <w:basedOn w:val="af5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83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3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12">
    <w:name w:val="Обычный (веб)1"/>
    <w:basedOn w:val="af5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sid w:val="0083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3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42</cp:revision>
  <dcterms:created xsi:type="dcterms:W3CDTF">2023-09-10T13:11:00Z</dcterms:created>
  <dcterms:modified xsi:type="dcterms:W3CDTF">2026-05-21T11:35:00Z</dcterms:modified>
</cp:coreProperties>
</file>